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3AA" w:rsidRPr="0022368E" w:rsidRDefault="005813AA" w:rsidP="005813AA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 w:rsidRPr="0022368E">
        <w:rPr>
          <w:rFonts w:ascii="Times New Roman" w:hAnsi="Times New Roman"/>
          <w:sz w:val="24"/>
        </w:rPr>
        <w:t>3GPP TSG-RAN WG4 Meeting #</w:t>
      </w:r>
      <w:r w:rsidR="0032455B">
        <w:rPr>
          <w:rFonts w:ascii="Times New Roman" w:hAnsi="Times New Roman"/>
          <w:sz w:val="24"/>
        </w:rPr>
        <w:t>9</w:t>
      </w:r>
      <w:r w:rsidR="00C904B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ab/>
      </w:r>
      <w:r w:rsidR="00BB2C2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R4-1</w:t>
      </w:r>
      <w:r w:rsidR="00FF2244">
        <w:rPr>
          <w:rFonts w:ascii="Times New Roman" w:hAnsi="Times New Roman"/>
          <w:sz w:val="24"/>
        </w:rPr>
        <w:t>9</w:t>
      </w:r>
      <w:r w:rsidR="00BB2C24">
        <w:rPr>
          <w:rFonts w:ascii="Times New Roman" w:hAnsi="Times New Roman"/>
          <w:sz w:val="24"/>
        </w:rPr>
        <w:t>06445</w:t>
      </w:r>
      <w:bookmarkStart w:id="0" w:name="_GoBack"/>
      <w:bookmarkEnd w:id="0"/>
    </w:p>
    <w:p w:rsidR="005813AA" w:rsidRPr="00552689" w:rsidRDefault="00C904B5" w:rsidP="005813AA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Reno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United States of America</w:t>
      </w:r>
      <w:r w:rsidR="005813AA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 xml:space="preserve">13 </w:t>
      </w:r>
      <w:r w:rsidR="002B1082">
        <w:rPr>
          <w:rFonts w:ascii="Times New Roman" w:hAnsi="Times New Roman"/>
          <w:sz w:val="24"/>
          <w:lang w:val="en-US"/>
        </w:rPr>
        <w:t>-</w:t>
      </w:r>
      <w:r w:rsidR="00651443">
        <w:rPr>
          <w:rFonts w:ascii="Times New Roman" w:hAnsi="Times New Roman"/>
          <w:sz w:val="24"/>
          <w:lang w:val="en-US"/>
        </w:rPr>
        <w:t xml:space="preserve"> </w:t>
      </w:r>
      <w:r w:rsidR="002B1082">
        <w:rPr>
          <w:rFonts w:ascii="Times New Roman" w:hAnsi="Times New Roman"/>
          <w:sz w:val="24"/>
          <w:lang w:val="en-US"/>
        </w:rPr>
        <w:t>1</w:t>
      </w:r>
      <w:r>
        <w:rPr>
          <w:rFonts w:ascii="Times New Roman" w:hAnsi="Times New Roman"/>
          <w:sz w:val="24"/>
          <w:lang w:val="en-US"/>
        </w:rPr>
        <w:t>7</w:t>
      </w:r>
      <w:r w:rsidR="002B1082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May</w:t>
      </w:r>
      <w:r w:rsidR="0032455B">
        <w:rPr>
          <w:rFonts w:ascii="Times New Roman" w:hAnsi="Times New Roman"/>
          <w:sz w:val="24"/>
          <w:lang w:val="en-US"/>
        </w:rPr>
        <w:t>, 2019</w:t>
      </w:r>
    </w:p>
    <w:p w:rsidR="005813AA" w:rsidRPr="007535E3" w:rsidRDefault="005813AA" w:rsidP="005813AA">
      <w:pPr>
        <w:pStyle w:val="Footer"/>
        <w:jc w:val="both"/>
        <w:rPr>
          <w:noProof w:val="0"/>
        </w:rPr>
      </w:pPr>
    </w:p>
    <w:p w:rsidR="005813AA" w:rsidRPr="007535E3" w:rsidRDefault="005813AA" w:rsidP="005813AA">
      <w:pPr>
        <w:jc w:val="both"/>
        <w:rPr>
          <w:rFonts w:ascii="Arial" w:hAnsi="Arial" w:cs="Arial"/>
          <w:sz w:val="24"/>
          <w:lang w:val="en-US" w:eastAsia="zh-CN"/>
        </w:rPr>
      </w:pPr>
      <w:r w:rsidRPr="007535E3">
        <w:rPr>
          <w:rFonts w:ascii="Arial" w:hAnsi="Arial" w:cs="Arial"/>
          <w:b/>
          <w:sz w:val="24"/>
          <w:lang w:val="en-US"/>
        </w:rPr>
        <w:t>Title:</w:t>
      </w:r>
      <w:r w:rsidRPr="007535E3">
        <w:rPr>
          <w:rFonts w:ascii="Arial" w:hAnsi="Arial" w:cs="Arial"/>
          <w:sz w:val="24"/>
          <w:lang w:val="en-US"/>
        </w:rPr>
        <w:t xml:space="preserve"> </w:t>
      </w:r>
      <w:r w:rsidRPr="007535E3">
        <w:rPr>
          <w:rFonts w:ascii="Arial" w:hAnsi="Arial" w:cs="Arial"/>
          <w:sz w:val="24"/>
          <w:lang w:val="en-US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r w:rsidRPr="007535E3">
        <w:rPr>
          <w:rFonts w:ascii="Arial" w:hAnsi="Arial" w:cs="Arial"/>
          <w:sz w:val="24"/>
          <w:lang w:val="en-US" w:eastAsia="zh-CN"/>
        </w:rPr>
        <w:tab/>
      </w:r>
      <w:bookmarkStart w:id="1" w:name="_Hlk523902040"/>
      <w:r w:rsidR="00F174AB" w:rsidRPr="00F174AB">
        <w:rPr>
          <w:rFonts w:ascii="Arial" w:hAnsi="Arial" w:cs="Arial"/>
          <w:sz w:val="24"/>
          <w:lang w:val="en-US" w:eastAsia="zh-CN"/>
        </w:rPr>
        <w:t>Configuration and capability</w:t>
      </w:r>
      <w:r w:rsidR="006862B1">
        <w:rPr>
          <w:rFonts w:ascii="Arial" w:hAnsi="Arial" w:cs="Arial"/>
          <w:sz w:val="24"/>
          <w:lang w:val="en-US" w:eastAsia="zh-CN"/>
        </w:rPr>
        <w:t xml:space="preserve"> </w:t>
      </w:r>
      <w:r w:rsidR="00F174AB">
        <w:rPr>
          <w:rFonts w:ascii="Arial" w:hAnsi="Arial" w:cs="Arial"/>
          <w:sz w:val="24"/>
          <w:lang w:val="en-US" w:eastAsia="zh-CN"/>
        </w:rPr>
        <w:t>for high speed feature</w:t>
      </w:r>
    </w:p>
    <w:bookmarkEnd w:id="1"/>
    <w:p w:rsidR="005813AA" w:rsidRPr="00CE6C20" w:rsidRDefault="005813AA" w:rsidP="005813AA">
      <w:pPr>
        <w:tabs>
          <w:tab w:val="left" w:pos="1985"/>
        </w:tabs>
        <w:jc w:val="both"/>
        <w:rPr>
          <w:rFonts w:eastAsia="SimSun"/>
          <w:sz w:val="24"/>
          <w:lang w:val="en-US" w:eastAsia="zh-CN"/>
        </w:rPr>
      </w:pPr>
      <w:r w:rsidRPr="00CE6C20">
        <w:rPr>
          <w:b/>
          <w:sz w:val="24"/>
          <w:lang w:val="en-US"/>
        </w:rPr>
        <w:t xml:space="preserve">Source: </w:t>
      </w:r>
      <w:r w:rsidRPr="00CE6C20">
        <w:rPr>
          <w:b/>
          <w:sz w:val="24"/>
          <w:lang w:val="en-US"/>
        </w:rPr>
        <w:tab/>
      </w:r>
      <w:r w:rsidRPr="00CE6C20">
        <w:rPr>
          <w:sz w:val="24"/>
          <w:lang w:val="en-US" w:eastAsia="zh-CN"/>
        </w:rPr>
        <w:t>Ericsson</w:t>
      </w:r>
    </w:p>
    <w:p w:rsidR="005813AA" w:rsidRPr="00CE6C20" w:rsidRDefault="005813AA" w:rsidP="005813AA">
      <w:pPr>
        <w:tabs>
          <w:tab w:val="left" w:pos="1985"/>
        </w:tabs>
        <w:jc w:val="both"/>
        <w:rPr>
          <w:sz w:val="24"/>
          <w:lang w:val="en-US" w:eastAsia="zh-CN"/>
        </w:rPr>
      </w:pPr>
      <w:r w:rsidRPr="00CE6C20">
        <w:rPr>
          <w:b/>
          <w:sz w:val="24"/>
          <w:lang w:val="en-US"/>
        </w:rPr>
        <w:t>Agenda item:</w:t>
      </w:r>
      <w:r w:rsidRPr="00CE6C20">
        <w:rPr>
          <w:sz w:val="24"/>
          <w:lang w:val="en-US"/>
        </w:rPr>
        <w:tab/>
      </w:r>
      <w:r w:rsidR="00957DCD" w:rsidRPr="00957DCD">
        <w:rPr>
          <w:sz w:val="24"/>
          <w:lang w:val="en-US" w:eastAsia="zh-CN"/>
        </w:rPr>
        <w:t>7.15.2.1</w:t>
      </w:r>
    </w:p>
    <w:p w:rsidR="005813AA" w:rsidRPr="00CE6C20" w:rsidRDefault="005813AA" w:rsidP="005813AA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CE6C20">
        <w:rPr>
          <w:b/>
          <w:sz w:val="24"/>
          <w:lang w:val="en-US"/>
        </w:rPr>
        <w:t>Document for:</w:t>
      </w:r>
      <w:r w:rsidRPr="00CE6C20">
        <w:rPr>
          <w:sz w:val="24"/>
          <w:lang w:val="en-US"/>
        </w:rPr>
        <w:tab/>
      </w:r>
      <w:r w:rsidRPr="00CE6C20">
        <w:rPr>
          <w:sz w:val="24"/>
          <w:lang w:val="en-US" w:eastAsia="zh-CN"/>
        </w:rPr>
        <w:t>Discussion</w:t>
      </w:r>
    </w:p>
    <w:p w:rsidR="00E948E9" w:rsidRPr="00CE6C20" w:rsidRDefault="005813AA" w:rsidP="002E5998">
      <w:pPr>
        <w:pStyle w:val="Heading1"/>
        <w:rPr>
          <w:rFonts w:ascii="Times New Roman" w:hAnsi="Times New Roman"/>
        </w:rPr>
      </w:pPr>
      <w:r w:rsidRPr="00CE6C20">
        <w:rPr>
          <w:rFonts w:ascii="Times New Roman" w:hAnsi="Times New Roman"/>
        </w:rPr>
        <w:t>Introduction</w:t>
      </w:r>
    </w:p>
    <w:p w:rsidR="0021632A" w:rsidRPr="00CE6C20" w:rsidRDefault="00F174AB" w:rsidP="00C904B5">
      <w:pPr>
        <w:pStyle w:val="3GPPNormalText"/>
        <w:rPr>
          <w:rFonts w:cs="Times New Roman"/>
        </w:rPr>
      </w:pPr>
      <w:r w:rsidRPr="00CE6C20">
        <w:rPr>
          <w:rFonts w:cs="Times New Roman"/>
        </w:rPr>
        <w:t>We begin by reviewing the capabilities and configurations available under the release 14 work item</w:t>
      </w:r>
    </w:p>
    <w:p w:rsidR="00F174AB" w:rsidRPr="00CE6C20" w:rsidRDefault="00F174AB" w:rsidP="00C904B5">
      <w:pPr>
        <w:pStyle w:val="3GPPNormalText"/>
        <w:rPr>
          <w:rFonts w:cs="Times New Roman"/>
        </w:rPr>
      </w:pPr>
      <w:r w:rsidRPr="00CE6C20">
        <w:rPr>
          <w:rFonts w:cs="Times New Roman"/>
        </w:rPr>
        <w:t>The following capabilities are specified in TS36.306</w:t>
      </w:r>
    </w:p>
    <w:p w:rsidR="00F174AB" w:rsidRPr="00CE6C20" w:rsidRDefault="00F174AB" w:rsidP="00F174AB">
      <w:pPr>
        <w:pStyle w:val="Heading4"/>
        <w:rPr>
          <w:rFonts w:ascii="Times New Roman" w:hAnsi="Times New Roman"/>
          <w:lang w:eastAsia="zh-CN"/>
        </w:rPr>
      </w:pPr>
      <w:bookmarkStart w:id="2" w:name="_Toc5986793"/>
      <w:r w:rsidRPr="00CE6C20">
        <w:rPr>
          <w:rFonts w:ascii="Times New Roman" w:hAnsi="Times New Roman"/>
          <w:lang w:eastAsia="zh-CN"/>
        </w:rPr>
        <w:t>4.3.33.1</w:t>
      </w:r>
      <w:r w:rsidRPr="00CE6C20">
        <w:rPr>
          <w:rFonts w:ascii="Times New Roman" w:hAnsi="Times New Roman"/>
          <w:lang w:eastAsia="zh-CN"/>
        </w:rPr>
        <w:tab/>
      </w:r>
      <w:r w:rsidRPr="00CE6C20">
        <w:rPr>
          <w:rFonts w:ascii="Times New Roman" w:hAnsi="Times New Roman"/>
          <w:i/>
          <w:lang w:eastAsia="zh-CN"/>
        </w:rPr>
        <w:t>measurementEnhancements-r14</w:t>
      </w:r>
      <w:bookmarkEnd w:id="2"/>
    </w:p>
    <w:p w:rsidR="00F174AB" w:rsidRPr="00CE6C20" w:rsidRDefault="00F174AB" w:rsidP="00F174AB">
      <w:pPr>
        <w:rPr>
          <w:lang w:eastAsia="zh-CN"/>
        </w:rPr>
      </w:pPr>
      <w:r w:rsidRPr="00CE6C20">
        <w:rPr>
          <w:lang w:eastAsia="zh-CN"/>
        </w:rPr>
        <w:t>This field defines whether UE supports measurement enhancements in high speed scenario as specified in TS 36.133 [16].</w:t>
      </w:r>
    </w:p>
    <w:p w:rsidR="00F174AB" w:rsidRPr="00CE6C20" w:rsidRDefault="00F174AB" w:rsidP="00F174AB">
      <w:pPr>
        <w:pStyle w:val="Heading4"/>
        <w:rPr>
          <w:rFonts w:ascii="Times New Roman" w:hAnsi="Times New Roman"/>
          <w:lang w:eastAsia="zh-CN"/>
        </w:rPr>
      </w:pPr>
      <w:bookmarkStart w:id="3" w:name="_Toc5986794"/>
      <w:r w:rsidRPr="00CE6C20">
        <w:rPr>
          <w:rFonts w:ascii="Times New Roman" w:hAnsi="Times New Roman"/>
          <w:lang w:eastAsia="zh-CN"/>
        </w:rPr>
        <w:t>4.3.33.2</w:t>
      </w:r>
      <w:r w:rsidRPr="00CE6C20">
        <w:rPr>
          <w:rFonts w:ascii="Times New Roman" w:hAnsi="Times New Roman"/>
          <w:lang w:eastAsia="zh-CN"/>
        </w:rPr>
        <w:tab/>
      </w:r>
      <w:r w:rsidRPr="00CE6C20">
        <w:rPr>
          <w:rFonts w:ascii="Times New Roman" w:hAnsi="Times New Roman"/>
          <w:i/>
          <w:lang w:eastAsia="zh-CN"/>
        </w:rPr>
        <w:t>demodulationEnhancements-r14</w:t>
      </w:r>
      <w:bookmarkEnd w:id="3"/>
    </w:p>
    <w:p w:rsidR="00F174AB" w:rsidRPr="00CE6C20" w:rsidRDefault="00F174AB" w:rsidP="00F174AB">
      <w:pPr>
        <w:rPr>
          <w:lang w:eastAsia="zh-CN"/>
        </w:rPr>
      </w:pPr>
      <w:r w:rsidRPr="00CE6C20">
        <w:rPr>
          <w:lang w:eastAsia="zh-CN"/>
        </w:rPr>
        <w:t>This field defines whether the UE supports advanced receiver in SFN scenario as specified in TS 36.101 [6].</w:t>
      </w:r>
    </w:p>
    <w:p w:rsidR="00F174AB" w:rsidRPr="00CE6C20" w:rsidRDefault="00F174AB" w:rsidP="00F174AB">
      <w:pPr>
        <w:pStyle w:val="Heading4"/>
        <w:rPr>
          <w:rFonts w:ascii="Times New Roman" w:hAnsi="Times New Roman"/>
          <w:lang w:eastAsia="zh-CN"/>
        </w:rPr>
      </w:pPr>
      <w:bookmarkStart w:id="4" w:name="_Toc5986795"/>
      <w:r w:rsidRPr="00CE6C20">
        <w:rPr>
          <w:rFonts w:ascii="Times New Roman" w:hAnsi="Times New Roman"/>
          <w:lang w:eastAsia="zh-CN"/>
        </w:rPr>
        <w:t>4.3.33.3</w:t>
      </w:r>
      <w:r w:rsidRPr="00CE6C20">
        <w:rPr>
          <w:rFonts w:ascii="Times New Roman" w:hAnsi="Times New Roman"/>
          <w:lang w:eastAsia="zh-CN"/>
        </w:rPr>
        <w:tab/>
      </w:r>
      <w:r w:rsidRPr="00CE6C20">
        <w:rPr>
          <w:rFonts w:ascii="Times New Roman" w:hAnsi="Times New Roman"/>
          <w:i/>
          <w:lang w:eastAsia="zh-CN"/>
        </w:rPr>
        <w:t>prach-Enhancements-r14</w:t>
      </w:r>
      <w:bookmarkEnd w:id="4"/>
    </w:p>
    <w:p w:rsidR="00F174AB" w:rsidRPr="00CE6C20" w:rsidRDefault="00F174AB" w:rsidP="00F174AB">
      <w:pPr>
        <w:rPr>
          <w:lang w:eastAsia="zh-CN"/>
        </w:rPr>
      </w:pPr>
      <w:r w:rsidRPr="00CE6C20">
        <w:rPr>
          <w:lang w:eastAsia="zh-CN"/>
        </w:rPr>
        <w:t xml:space="preserve">This field defines whether the UE supports random access preambles generated from restricted set type B in high speed </w:t>
      </w:r>
      <w:r w:rsidR="00224ABA" w:rsidRPr="00CE6C20">
        <w:rPr>
          <w:lang w:eastAsia="zh-CN"/>
        </w:rPr>
        <w:t>scenario</w:t>
      </w:r>
      <w:r w:rsidRPr="00CE6C20">
        <w:rPr>
          <w:lang w:eastAsia="zh-CN"/>
        </w:rPr>
        <w:t xml:space="preserve"> as specified in TS 36.211 [17].</w:t>
      </w:r>
    </w:p>
    <w:p w:rsidR="00F174AB" w:rsidRPr="00CE6C20" w:rsidRDefault="00F174AB" w:rsidP="00C904B5">
      <w:pPr>
        <w:pStyle w:val="3GPPNormalText"/>
        <w:rPr>
          <w:rFonts w:cs="Times New Roman"/>
          <w:lang w:eastAsia="zh-CN"/>
        </w:rPr>
      </w:pPr>
      <w:r w:rsidRPr="00CE6C20">
        <w:rPr>
          <w:rFonts w:cs="Times New Roman"/>
          <w:i/>
          <w:lang w:eastAsia="zh-CN"/>
        </w:rPr>
        <w:t>measurementEnhancements-r14</w:t>
      </w:r>
      <w:r w:rsidRPr="00CE6C20">
        <w:rPr>
          <w:rFonts w:cs="Times New Roman"/>
          <w:lang w:eastAsia="zh-CN"/>
        </w:rPr>
        <w:t xml:space="preserve"> is the only capability relevant for RRM aspects.</w:t>
      </w:r>
    </w:p>
    <w:p w:rsidR="00F174AB" w:rsidRPr="00CE6C20" w:rsidRDefault="00F174AB" w:rsidP="00C904B5">
      <w:pPr>
        <w:pStyle w:val="3GPPNormalText"/>
        <w:rPr>
          <w:rFonts w:cs="Times New Roman"/>
        </w:rPr>
      </w:pPr>
      <w:r w:rsidRPr="00CE6C20">
        <w:rPr>
          <w:rFonts w:cs="Times New Roman"/>
        </w:rPr>
        <w:t>Similarly</w:t>
      </w:r>
      <w:r w:rsidR="00957DCD">
        <w:rPr>
          <w:rFonts w:cs="Times New Roman"/>
        </w:rPr>
        <w:t xml:space="preserve">, </w:t>
      </w:r>
      <w:r w:rsidRPr="00CE6C20">
        <w:rPr>
          <w:rFonts w:cs="Times New Roman"/>
        </w:rPr>
        <w:t xml:space="preserve">there is a single configuration flag </w:t>
      </w:r>
      <w:r w:rsidRPr="00CE6C20">
        <w:rPr>
          <w:rFonts w:cs="Times New Roman"/>
          <w:i/>
        </w:rPr>
        <w:t>highSpeedEnhancedMeasFlag</w:t>
      </w:r>
      <w:r w:rsidRPr="00CE6C20">
        <w:rPr>
          <w:rFonts w:cs="Times New Roman"/>
        </w:rPr>
        <w:t xml:space="preserve"> which enables all release</w:t>
      </w:r>
      <w:r w:rsidR="00957DCD">
        <w:rPr>
          <w:rFonts w:cs="Times New Roman"/>
        </w:rPr>
        <w:t xml:space="preserve"> RRM</w:t>
      </w:r>
      <w:r w:rsidRPr="00CE6C20">
        <w:rPr>
          <w:rFonts w:cs="Times New Roman"/>
        </w:rPr>
        <w:t xml:space="preserve"> 14 enhancements</w:t>
      </w:r>
      <w:r w:rsidR="00833563" w:rsidRPr="00CE6C20">
        <w:rPr>
          <w:rFonts w:cs="Times New Roman"/>
        </w:rPr>
        <w:t xml:space="preserve"> for UE speed up to 350 km/h</w:t>
      </w:r>
      <w:r w:rsidRPr="00CE6C20">
        <w:rPr>
          <w:rFonts w:cs="Times New Roman"/>
        </w:rPr>
        <w:t xml:space="preserve"> including</w:t>
      </w:r>
    </w:p>
    <w:p w:rsidR="00F174AB" w:rsidRPr="00CE6C20" w:rsidRDefault="00F174AB" w:rsidP="00F174AB">
      <w:pPr>
        <w:pStyle w:val="3GPPNormalText"/>
        <w:numPr>
          <w:ilvl w:val="0"/>
          <w:numId w:val="33"/>
        </w:numPr>
        <w:rPr>
          <w:rFonts w:cs="Times New Roman"/>
        </w:rPr>
      </w:pPr>
      <w:r w:rsidRPr="00CE6C20">
        <w:rPr>
          <w:rFonts w:cs="Times New Roman"/>
        </w:rPr>
        <w:t xml:space="preserve">Enhanced </w:t>
      </w:r>
      <w:r w:rsidR="00833563" w:rsidRPr="00CE6C20">
        <w:rPr>
          <w:rFonts w:cs="Times New Roman"/>
        </w:rPr>
        <w:t>idle requirements for T</w:t>
      </w:r>
      <w:r w:rsidR="00833563" w:rsidRPr="00CE6C20">
        <w:rPr>
          <w:rFonts w:cs="Times New Roman"/>
          <w:vertAlign w:val="subscript"/>
        </w:rPr>
        <w:t>detect,EUTRAN_Intra,</w:t>
      </w:r>
      <w:r w:rsidR="00833563" w:rsidRPr="00CE6C20">
        <w:rPr>
          <w:rFonts w:cs="Times New Roman"/>
        </w:rPr>
        <w:t xml:space="preserve"> T</w:t>
      </w:r>
      <w:r w:rsidR="00833563" w:rsidRPr="00CE6C20">
        <w:rPr>
          <w:rFonts w:cs="Times New Roman"/>
          <w:vertAlign w:val="subscript"/>
        </w:rPr>
        <w:t>measure,EUTRAN_Intra</w:t>
      </w:r>
      <w:r w:rsidR="00833563" w:rsidRPr="00CE6C20">
        <w:rPr>
          <w:rFonts w:cs="Times New Roman"/>
        </w:rPr>
        <w:t xml:space="preserve"> and T</w:t>
      </w:r>
      <w:r w:rsidR="00833563" w:rsidRPr="00CE6C20">
        <w:rPr>
          <w:rFonts w:cs="Times New Roman"/>
          <w:vertAlign w:val="subscript"/>
        </w:rPr>
        <w:t>evaluate, E-UTRAN_intra</w:t>
      </w:r>
    </w:p>
    <w:p w:rsidR="00833563" w:rsidRPr="00CE6C20" w:rsidRDefault="00833563" w:rsidP="00F174AB">
      <w:pPr>
        <w:pStyle w:val="3GPPNormalText"/>
        <w:numPr>
          <w:ilvl w:val="0"/>
          <w:numId w:val="33"/>
        </w:numPr>
        <w:rPr>
          <w:rFonts w:cs="Times New Roman"/>
        </w:rPr>
      </w:pPr>
      <w:r w:rsidRPr="00CE6C20">
        <w:rPr>
          <w:rFonts w:cs="Times New Roman"/>
        </w:rPr>
        <w:t>Enhanced cDRX requirements</w:t>
      </w:r>
      <w:r w:rsidR="00ED534C" w:rsidRPr="00CE6C20">
        <w:rPr>
          <w:rFonts w:cs="Times New Roman"/>
        </w:rPr>
        <w:t xml:space="preserve"> for </w:t>
      </w:r>
      <w:r w:rsidR="00ED534C" w:rsidRPr="00CE6C20">
        <w:rPr>
          <w:rFonts w:cs="Times New Roman"/>
          <w:lang w:eastAsia="ja-JP"/>
        </w:rPr>
        <w:t>T</w:t>
      </w:r>
      <w:r w:rsidR="00ED534C" w:rsidRPr="00CE6C20">
        <w:rPr>
          <w:rFonts w:cs="Times New Roman"/>
          <w:vertAlign w:val="subscript"/>
          <w:lang w:eastAsia="ja-JP"/>
        </w:rPr>
        <w:t xml:space="preserve">identify_intra </w:t>
      </w:r>
      <w:r w:rsidR="00ED534C" w:rsidRPr="00CE6C20">
        <w:rPr>
          <w:rFonts w:cs="Times New Roman"/>
          <w:lang w:eastAsia="ja-JP"/>
        </w:rPr>
        <w:t>and</w:t>
      </w:r>
      <w:r w:rsidR="00ED534C" w:rsidRPr="00CE6C20">
        <w:rPr>
          <w:rFonts w:cs="Times New Roman"/>
          <w:vertAlign w:val="subscript"/>
          <w:lang w:eastAsia="ja-JP"/>
        </w:rPr>
        <w:t xml:space="preserve"> </w:t>
      </w:r>
      <w:r w:rsidR="00ED534C" w:rsidRPr="00CE6C20">
        <w:rPr>
          <w:rFonts w:cs="Times New Roman"/>
        </w:rPr>
        <w:t>T</w:t>
      </w:r>
      <w:r w:rsidR="00ED534C" w:rsidRPr="00CE6C20">
        <w:rPr>
          <w:rFonts w:cs="Times New Roman"/>
          <w:vertAlign w:val="subscript"/>
        </w:rPr>
        <w:t>measure_intra</w:t>
      </w:r>
    </w:p>
    <w:p w:rsidR="00ED534C" w:rsidRPr="00CE6C20" w:rsidRDefault="00ED534C" w:rsidP="00F174AB">
      <w:pPr>
        <w:pStyle w:val="3GPPNormalText"/>
        <w:numPr>
          <w:ilvl w:val="0"/>
          <w:numId w:val="33"/>
        </w:numPr>
        <w:rPr>
          <w:rFonts w:cs="Times New Roman"/>
        </w:rPr>
      </w:pPr>
      <w:r w:rsidRPr="00CE6C20">
        <w:rPr>
          <w:rFonts w:cs="Times New Roman"/>
        </w:rPr>
        <w:t xml:space="preserve">Accuracy requirements for </w:t>
      </w:r>
      <w:r w:rsidRPr="00CE6C20">
        <w:rPr>
          <w:rFonts w:cs="Times New Roman"/>
          <w:lang w:eastAsia="zh-CN"/>
        </w:rPr>
        <w:t>EVA875 and HST875 are supported</w:t>
      </w:r>
    </w:p>
    <w:p w:rsidR="005813AA" w:rsidRPr="00CE6C20" w:rsidRDefault="005813AA" w:rsidP="005813AA">
      <w:pPr>
        <w:pStyle w:val="Heading1"/>
        <w:jc w:val="both"/>
        <w:rPr>
          <w:rFonts w:ascii="Times New Roman" w:eastAsia="SimSun" w:hAnsi="Times New Roman"/>
          <w:lang w:val="en-US" w:eastAsia="zh-CN"/>
        </w:rPr>
      </w:pPr>
      <w:r w:rsidRPr="00CE6C20">
        <w:rPr>
          <w:rFonts w:ascii="Times New Roman" w:eastAsia="SimSun" w:hAnsi="Times New Roman"/>
          <w:lang w:val="en-US" w:eastAsia="zh-CN"/>
        </w:rPr>
        <w:t>Discussion</w:t>
      </w:r>
    </w:p>
    <w:p w:rsidR="00E63281" w:rsidRDefault="00C85DA8" w:rsidP="00042A7D">
      <w:pPr>
        <w:rPr>
          <w:lang w:val="en-US" w:eastAsia="zh-CN"/>
        </w:rPr>
      </w:pPr>
      <w:r>
        <w:rPr>
          <w:lang w:val="en-US" w:eastAsia="zh-CN"/>
        </w:rPr>
        <w:t>The conclusion on UE configuration and capabilities depends on the sub-features introduced for the work item. In general, these can be considered as</w:t>
      </w:r>
    </w:p>
    <w:p w:rsidR="00C85DA8" w:rsidRDefault="00C85DA8" w:rsidP="00042A7D">
      <w:pPr>
        <w:rPr>
          <w:lang w:val="en-US" w:eastAsia="zh-CN"/>
        </w:rPr>
      </w:pPr>
      <w:r>
        <w:rPr>
          <w:lang w:val="en-US" w:eastAsia="zh-CN"/>
        </w:rPr>
        <w:t xml:space="preserve">Package A : Idle mode and cDRX </w:t>
      </w:r>
      <w:r w:rsidR="006B665C">
        <w:rPr>
          <w:lang w:val="en-US" w:eastAsia="zh-CN"/>
        </w:rPr>
        <w:t>non CA based</w:t>
      </w:r>
      <w:r>
        <w:rPr>
          <w:lang w:val="en-US" w:eastAsia="zh-CN"/>
        </w:rPr>
        <w:t xml:space="preserve"> enhancements to enable operation at UE speeds up to 350km/h; this is already the release 14 capability and configuration flag</w:t>
      </w:r>
    </w:p>
    <w:p w:rsidR="00C85DA8" w:rsidRDefault="00C85DA8" w:rsidP="00042A7D">
      <w:pPr>
        <w:rPr>
          <w:lang w:val="en-US" w:eastAsia="zh-CN"/>
        </w:rPr>
      </w:pPr>
      <w:r>
        <w:rPr>
          <w:lang w:val="en-US" w:eastAsia="zh-CN"/>
        </w:rPr>
        <w:t xml:space="preserve">Package B : SCell cDRX enhancements to enable UE </w:t>
      </w:r>
      <w:r w:rsidR="006B665C">
        <w:rPr>
          <w:lang w:val="en-US" w:eastAsia="zh-CN"/>
        </w:rPr>
        <w:t xml:space="preserve">CA </w:t>
      </w:r>
      <w:r>
        <w:rPr>
          <w:lang w:val="en-US" w:eastAsia="zh-CN"/>
        </w:rPr>
        <w:t>operation at speeds up to 350km/h; this will be introduced in release 1</w:t>
      </w:r>
      <w:r w:rsidR="00957DCD">
        <w:rPr>
          <w:lang w:val="en-US" w:eastAsia="zh-CN"/>
        </w:rPr>
        <w:t>6</w:t>
      </w:r>
      <w:r>
        <w:rPr>
          <w:lang w:val="en-US" w:eastAsia="zh-CN"/>
        </w:rPr>
        <w:t xml:space="preserve"> according to the WID which has an objective </w:t>
      </w:r>
      <w:r w:rsidRPr="00C85DA8">
        <w:rPr>
          <w:i/>
          <w:lang w:val="en-US" w:eastAsia="zh-CN"/>
        </w:rPr>
        <w:t>At least, extend Rel-14 RRM/demodulation enhancement to CA case</w:t>
      </w:r>
    </w:p>
    <w:p w:rsidR="00C85DA8" w:rsidRDefault="00C85DA8" w:rsidP="00042A7D">
      <w:pPr>
        <w:rPr>
          <w:lang w:val="en-US" w:eastAsia="zh-CN"/>
        </w:rPr>
      </w:pPr>
      <w:r>
        <w:rPr>
          <w:lang w:val="en-US" w:eastAsia="zh-CN"/>
        </w:rPr>
        <w:t xml:space="preserve">Package C : Any further enhancements to SCell cDRX requirements to enable UE </w:t>
      </w:r>
      <w:r w:rsidR="006B665C">
        <w:rPr>
          <w:lang w:val="en-US" w:eastAsia="zh-CN"/>
        </w:rPr>
        <w:t xml:space="preserve">CA </w:t>
      </w:r>
      <w:r>
        <w:rPr>
          <w:lang w:val="en-US" w:eastAsia="zh-CN"/>
        </w:rPr>
        <w:t>operation at speeds up to 500km/h; this is not strictly an objective of the WID but could be considered under the basis that package B covers “at least extension of release 14 RRM requirements”</w:t>
      </w:r>
    </w:p>
    <w:p w:rsidR="00C85DA8" w:rsidRDefault="00C85DA8" w:rsidP="00042A7D">
      <w:pPr>
        <w:rPr>
          <w:lang w:val="en-US" w:eastAsia="zh-CN"/>
        </w:rPr>
      </w:pPr>
      <w:r>
        <w:rPr>
          <w:lang w:val="en-US" w:eastAsia="zh-CN"/>
        </w:rPr>
        <w:t xml:space="preserve">Package D : Any enhancement to </w:t>
      </w:r>
      <w:r w:rsidR="00224ABA">
        <w:rPr>
          <w:lang w:val="en-US" w:eastAsia="zh-CN"/>
        </w:rPr>
        <w:t>non-CA</w:t>
      </w:r>
      <w:r>
        <w:rPr>
          <w:lang w:val="en-US" w:eastAsia="zh-CN"/>
        </w:rPr>
        <w:t xml:space="preserve"> operation to allow operation at target speeds </w:t>
      </w:r>
      <w:r w:rsidR="00C739CA">
        <w:rPr>
          <w:lang w:val="en-US" w:eastAsia="zh-CN"/>
        </w:rPr>
        <w:t xml:space="preserve">above 350km/h and </w:t>
      </w:r>
      <w:r>
        <w:rPr>
          <w:lang w:val="en-US" w:eastAsia="zh-CN"/>
        </w:rPr>
        <w:t>up to 500km/h</w:t>
      </w:r>
    </w:p>
    <w:p w:rsidR="00957DCD" w:rsidRDefault="00957DCD" w:rsidP="00042A7D">
      <w:pPr>
        <w:rPr>
          <w:lang w:val="en-US" w:eastAsia="zh-CN"/>
        </w:rPr>
      </w:pPr>
    </w:p>
    <w:p w:rsidR="00957DCD" w:rsidRDefault="00957DCD" w:rsidP="00042A7D">
      <w:pPr>
        <w:rPr>
          <w:lang w:val="en-US" w:eastAsia="zh-CN"/>
        </w:rPr>
      </w:pPr>
      <w:r>
        <w:rPr>
          <w:lang w:val="en-US" w:eastAsia="zh-CN"/>
        </w:rPr>
        <w:t>Package A is already part of release 14. For the other packages, a summary of our views is</w:t>
      </w:r>
    </w:p>
    <w:p w:rsidR="00C85DA8" w:rsidRDefault="00C85DA8" w:rsidP="00042A7D">
      <w:pPr>
        <w:rPr>
          <w:lang w:val="en-US" w:eastAsia="zh-CN"/>
        </w:rPr>
      </w:pPr>
    </w:p>
    <w:p w:rsidR="00C85DA8" w:rsidRDefault="00C85DA8" w:rsidP="00042A7D">
      <w:pPr>
        <w:rPr>
          <w:lang w:val="en-US" w:eastAsia="zh-CN"/>
        </w:rPr>
      </w:pPr>
      <w:r>
        <w:rPr>
          <w:lang w:val="en-US" w:eastAsia="zh-CN"/>
        </w:rPr>
        <w:lastRenderedPageBreak/>
        <w:t>In companion contributions, we provide detailed analysis of the necessary requirements. In summary, our views are</w:t>
      </w:r>
    </w:p>
    <w:p w:rsidR="00C85DA8" w:rsidRDefault="006B665C" w:rsidP="00303E8B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 xml:space="preserve">Package A : The capability and configuration from release 14 can </w:t>
      </w:r>
      <w:r w:rsidR="00957DCD">
        <w:rPr>
          <w:lang w:val="en-US" w:eastAsia="zh-CN"/>
        </w:rPr>
        <w:t>mostly</w:t>
      </w:r>
      <w:r>
        <w:rPr>
          <w:lang w:val="en-US" w:eastAsia="zh-CN"/>
        </w:rPr>
        <w:t xml:space="preserve"> support non CA operation at even higher speeds than 350km/h in RRC connected state but does not offer sufficient performance in idle mode due to the shortest possible Tdectect,intra of 3.2s</w:t>
      </w:r>
    </w:p>
    <w:p w:rsidR="006B665C" w:rsidRDefault="006B665C" w:rsidP="00303E8B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Package B : Applying</w:t>
      </w:r>
      <w:r w:rsidR="00303E8B">
        <w:rPr>
          <w:lang w:val="en-US" w:eastAsia="zh-CN"/>
        </w:rPr>
        <w:t xml:space="preserve"> release 14 enhancements to SCells. In addition, deactivated SCell measurement requirements need to be updated to support UE target speed up to 350 km/h</w:t>
      </w:r>
    </w:p>
    <w:p w:rsidR="00303E8B" w:rsidRDefault="00303E8B" w:rsidP="00303E8B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Package C : Our view is that applying release 14 enhancements to SCells is also sufficient to enable UE target speed up to 500 km/h. Hence, according to our proposals, package C does not contain any additional enhancement compared to package B</w:t>
      </w:r>
    </w:p>
    <w:p w:rsidR="00303E8B" w:rsidRDefault="00303E8B" w:rsidP="00303E8B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Package D : Our view is that idle mode requirements need to be enhanced to support operation up to 500km/h</w:t>
      </w:r>
      <w:r w:rsidR="00C739CA">
        <w:rPr>
          <w:lang w:val="en-US" w:eastAsia="zh-CN"/>
        </w:rPr>
        <w:t>, and larger Tq needs to be specified (already agreed in R4-19</w:t>
      </w:r>
      <w:r>
        <w:rPr>
          <w:lang w:val="en-US" w:eastAsia="zh-CN"/>
        </w:rPr>
        <w:t>.</w:t>
      </w:r>
    </w:p>
    <w:p w:rsidR="00303E8B" w:rsidRDefault="00303E8B" w:rsidP="00303E8B">
      <w:pPr>
        <w:rPr>
          <w:lang w:val="en-US" w:eastAsia="zh-CN"/>
        </w:rPr>
      </w:pPr>
    </w:p>
    <w:p w:rsidR="00303E8B" w:rsidRDefault="00303E8B" w:rsidP="00303E8B">
      <w:pPr>
        <w:rPr>
          <w:lang w:val="en-US" w:eastAsia="zh-CN"/>
        </w:rPr>
      </w:pPr>
      <w:r>
        <w:rPr>
          <w:lang w:val="en-US" w:eastAsia="zh-CN"/>
        </w:rPr>
        <w:t>Based on this, we propose the following additional configuration flags and UE capabilities for release 16 (exact naming should be left for RAN2)</w:t>
      </w:r>
    </w:p>
    <w:p w:rsidR="00303E8B" w:rsidRDefault="00303E8B" w:rsidP="00303E8B">
      <w:pPr>
        <w:rPr>
          <w:lang w:eastAsia="zh-CN"/>
        </w:rPr>
      </w:pPr>
      <w:r>
        <w:rPr>
          <w:i/>
          <w:lang w:eastAsia="zh-CN"/>
        </w:rPr>
        <w:t>SCell</w:t>
      </w:r>
      <w:r w:rsidRPr="00CE6C20">
        <w:rPr>
          <w:i/>
          <w:lang w:eastAsia="zh-CN"/>
        </w:rPr>
        <w:t>measurementEnhancements-r1</w:t>
      </w:r>
      <w:r>
        <w:rPr>
          <w:i/>
          <w:lang w:eastAsia="zh-CN"/>
        </w:rPr>
        <w:t xml:space="preserve">6 </w:t>
      </w:r>
      <w:r>
        <w:rPr>
          <w:lang w:eastAsia="zh-CN"/>
        </w:rPr>
        <w:t>: This capability indicates that UE has capability to support Scell enhancements in cDRX and for deactivated SCells (</w:t>
      </w:r>
      <w:r w:rsidR="00224ABA">
        <w:rPr>
          <w:lang w:eastAsia="zh-CN"/>
        </w:rPr>
        <w:t>i.e.</w:t>
      </w:r>
      <w:r>
        <w:rPr>
          <w:lang w:eastAsia="zh-CN"/>
        </w:rPr>
        <w:t xml:space="preserve"> package B and C),</w:t>
      </w:r>
    </w:p>
    <w:p w:rsidR="00303E8B" w:rsidRDefault="00C739CA" w:rsidP="00303E8B">
      <w:pPr>
        <w:rPr>
          <w:lang w:eastAsia="zh-CN"/>
        </w:rPr>
      </w:pPr>
      <w:r>
        <w:rPr>
          <w:i/>
          <w:lang w:val="en-US" w:eastAsia="zh-CN"/>
        </w:rPr>
        <w:t>additionalHighSpeedlM</w:t>
      </w:r>
      <w:r w:rsidR="00303E8B" w:rsidRPr="00303E8B">
        <w:rPr>
          <w:i/>
          <w:lang w:val="en-US" w:eastAsia="zh-CN"/>
        </w:rPr>
        <w:t>easurementEnhancement-r16</w:t>
      </w:r>
      <w:r w:rsidR="00303E8B">
        <w:rPr>
          <w:i/>
          <w:lang w:eastAsia="zh-CN"/>
        </w:rPr>
        <w:t xml:space="preserve"> </w:t>
      </w:r>
      <w:r w:rsidR="00303E8B">
        <w:rPr>
          <w:lang w:eastAsia="zh-CN"/>
        </w:rPr>
        <w:t xml:space="preserve">: This capability indicates that UE has capability to support </w:t>
      </w:r>
      <w:bookmarkStart w:id="5" w:name="_Hlk6420787"/>
      <w:r w:rsidR="00303E8B">
        <w:rPr>
          <w:lang w:eastAsia="zh-CN"/>
        </w:rPr>
        <w:t xml:space="preserve">non CA enhancements supporting </w:t>
      </w:r>
      <w:r w:rsidR="00577A37">
        <w:rPr>
          <w:lang w:eastAsia="zh-CN"/>
        </w:rPr>
        <w:t>higher speed than release 14 e.g. 500km.h</w:t>
      </w:r>
      <w:r>
        <w:rPr>
          <w:lang w:eastAsia="zh-CN"/>
        </w:rPr>
        <w:t xml:space="preserve"> </w:t>
      </w:r>
      <w:bookmarkEnd w:id="5"/>
      <w:r>
        <w:rPr>
          <w:lang w:eastAsia="zh-CN"/>
        </w:rPr>
        <w:t>(</w:t>
      </w:r>
      <w:r w:rsidR="00224ABA">
        <w:rPr>
          <w:lang w:eastAsia="zh-CN"/>
        </w:rPr>
        <w:t>i.e.</w:t>
      </w:r>
      <w:r>
        <w:rPr>
          <w:lang w:eastAsia="zh-CN"/>
        </w:rPr>
        <w:t xml:space="preserve"> package D)</w:t>
      </w:r>
    </w:p>
    <w:p w:rsidR="00303E8B" w:rsidRDefault="00303E8B" w:rsidP="00303E8B">
      <w:pPr>
        <w:rPr>
          <w:i/>
          <w:lang w:val="en-US" w:eastAsia="zh-CN"/>
        </w:rPr>
      </w:pPr>
    </w:p>
    <w:p w:rsidR="00303E8B" w:rsidRDefault="00303E8B" w:rsidP="00303E8B">
      <w:pPr>
        <w:rPr>
          <w:lang w:val="en-US" w:eastAsia="zh-CN"/>
        </w:rPr>
      </w:pPr>
      <w:r>
        <w:rPr>
          <w:lang w:val="en-US" w:eastAsia="zh-CN"/>
        </w:rPr>
        <w:t>Similarly, it would appear beneficial to specify two configuration flags</w:t>
      </w:r>
    </w:p>
    <w:p w:rsidR="00577A37" w:rsidRDefault="00577A37" w:rsidP="00577A37">
      <w:pPr>
        <w:rPr>
          <w:lang w:eastAsia="zh-CN"/>
        </w:rPr>
      </w:pPr>
      <w:r>
        <w:rPr>
          <w:i/>
        </w:rPr>
        <w:t>SCell</w:t>
      </w:r>
      <w:r w:rsidRPr="00CE6C20">
        <w:rPr>
          <w:i/>
        </w:rPr>
        <w:t>highSpeedEnhancedMeasFla</w:t>
      </w:r>
      <w:r>
        <w:rPr>
          <w:i/>
        </w:rPr>
        <w:t xml:space="preserve">g-r16 </w:t>
      </w:r>
      <w:r>
        <w:t xml:space="preserve">: Enables </w:t>
      </w:r>
      <w:r>
        <w:rPr>
          <w:lang w:eastAsia="zh-CN"/>
        </w:rPr>
        <w:t>support for Scell high speed enhancements in cDRX and for deactivated SCells</w:t>
      </w:r>
    </w:p>
    <w:p w:rsidR="00577A37" w:rsidRDefault="00577A37" w:rsidP="00577A37">
      <w:pPr>
        <w:rPr>
          <w:lang w:eastAsia="zh-CN"/>
        </w:rPr>
      </w:pPr>
      <w:r>
        <w:rPr>
          <w:i/>
        </w:rPr>
        <w:t>addionalH</w:t>
      </w:r>
      <w:r w:rsidRPr="00CE6C20">
        <w:rPr>
          <w:i/>
        </w:rPr>
        <w:t>ighSpeedEnhancedMeasFla</w:t>
      </w:r>
      <w:r>
        <w:rPr>
          <w:i/>
        </w:rPr>
        <w:t xml:space="preserve">g-r16 </w:t>
      </w:r>
      <w:r>
        <w:t xml:space="preserve">: Enables </w:t>
      </w:r>
      <w:r>
        <w:rPr>
          <w:lang w:eastAsia="zh-CN"/>
        </w:rPr>
        <w:t>support for non-CA enhancements to support higher speed operation than release 14</w:t>
      </w:r>
    </w:p>
    <w:p w:rsidR="00577A37" w:rsidRDefault="00577A37" w:rsidP="00577A37">
      <w:pPr>
        <w:rPr>
          <w:lang w:eastAsia="zh-CN"/>
        </w:rPr>
      </w:pPr>
    </w:p>
    <w:p w:rsidR="00C739CA" w:rsidRDefault="00C739CA" w:rsidP="00303E8B">
      <w:pPr>
        <w:rPr>
          <w:b/>
          <w:lang w:val="en-US" w:eastAsia="zh-CN"/>
        </w:rPr>
      </w:pPr>
      <w:r>
        <w:rPr>
          <w:b/>
          <w:lang w:val="en-US" w:eastAsia="zh-CN"/>
        </w:rPr>
        <w:t>Proposal 1 : Two additional capabilities and configuration flags are added in release 16 to</w:t>
      </w:r>
    </w:p>
    <w:p w:rsidR="00C739CA" w:rsidRDefault="00C739CA" w:rsidP="00C739CA">
      <w:pPr>
        <w:numPr>
          <w:ilvl w:val="0"/>
          <w:numId w:val="36"/>
        </w:numPr>
        <w:rPr>
          <w:b/>
          <w:lang w:eastAsia="zh-CN"/>
        </w:rPr>
      </w:pPr>
      <w:r w:rsidRPr="00C739CA">
        <w:rPr>
          <w:b/>
          <w:lang w:val="en-US" w:eastAsia="zh-CN"/>
        </w:rPr>
        <w:t xml:space="preserve">Indicate and </w:t>
      </w:r>
      <w:r w:rsidRPr="00C739CA">
        <w:rPr>
          <w:b/>
        </w:rPr>
        <w:t xml:space="preserve">enable </w:t>
      </w:r>
      <w:r w:rsidRPr="00C739CA">
        <w:rPr>
          <w:b/>
          <w:lang w:eastAsia="zh-CN"/>
        </w:rPr>
        <w:t>support for Scell enhancements in cDRX and for deactivated SCells</w:t>
      </w:r>
    </w:p>
    <w:p w:rsidR="00C739CA" w:rsidRPr="00C739CA" w:rsidRDefault="00C739CA" w:rsidP="00C739CA">
      <w:pPr>
        <w:numPr>
          <w:ilvl w:val="0"/>
          <w:numId w:val="36"/>
        </w:numPr>
        <w:rPr>
          <w:b/>
          <w:lang w:val="en-US" w:eastAsia="zh-CN"/>
        </w:rPr>
      </w:pPr>
      <w:r>
        <w:rPr>
          <w:b/>
          <w:lang w:val="en-US" w:eastAsia="zh-CN"/>
        </w:rPr>
        <w:t xml:space="preserve">Indicate and enable support for </w:t>
      </w:r>
      <w:r w:rsidR="00224ABA" w:rsidRPr="00C739CA">
        <w:rPr>
          <w:b/>
          <w:lang w:val="en-US" w:eastAsia="zh-CN"/>
        </w:rPr>
        <w:t>non-CA</w:t>
      </w:r>
      <w:r w:rsidRPr="00C739CA">
        <w:rPr>
          <w:b/>
          <w:lang w:val="en-US" w:eastAsia="zh-CN"/>
        </w:rPr>
        <w:t xml:space="preserve"> enhancements supporting </w:t>
      </w:r>
      <w:r>
        <w:rPr>
          <w:b/>
          <w:lang w:val="en-US" w:eastAsia="zh-CN"/>
        </w:rPr>
        <w:t xml:space="preserve">higher UE </w:t>
      </w:r>
      <w:r w:rsidRPr="00C739CA">
        <w:rPr>
          <w:b/>
          <w:lang w:val="en-US" w:eastAsia="zh-CN"/>
        </w:rPr>
        <w:t xml:space="preserve">speed </w:t>
      </w:r>
    </w:p>
    <w:p w:rsidR="00C85DA8" w:rsidRDefault="00C85DA8" w:rsidP="00042A7D">
      <w:r>
        <w:rPr>
          <w:lang w:val="en-US" w:eastAsia="zh-CN"/>
        </w:rPr>
        <w:t xml:space="preserve"> </w:t>
      </w:r>
      <w:r w:rsidR="00C739CA">
        <w:t>Alternatively, independent capability and configuration could be considered for the two proposed sub-features of package D (idle mode measurements and larger Tq).</w:t>
      </w:r>
    </w:p>
    <w:p w:rsidR="00957DCD" w:rsidRDefault="00957DCD" w:rsidP="00042A7D">
      <w:r>
        <w:t>However, it must be emphasised that proposal 1 is based on our analysis of the content of package B, C and D. If the technical content is changes, the suitable capability and configuration flags may also change.</w:t>
      </w:r>
    </w:p>
    <w:p w:rsidR="00957DCD" w:rsidRPr="00957DCD" w:rsidRDefault="00957DCD" w:rsidP="00957DCD">
      <w:pPr>
        <w:rPr>
          <w:b/>
        </w:rPr>
      </w:pPr>
      <w:r>
        <w:rPr>
          <w:b/>
        </w:rPr>
        <w:t>Observation 1: Proposal 1 is dependent on Ericsson views of the added HST requirements in release 16</w:t>
      </w:r>
      <w:r w:rsidRPr="00957DCD">
        <w:rPr>
          <w:b/>
        </w:rPr>
        <w:t>; If the technical content is changes, the suitable capability and configuration flags may also change.</w:t>
      </w:r>
    </w:p>
    <w:p w:rsidR="00957DCD" w:rsidRPr="00957DCD" w:rsidRDefault="00957DCD" w:rsidP="00042A7D">
      <w:pPr>
        <w:rPr>
          <w:b/>
        </w:rPr>
      </w:pPr>
    </w:p>
    <w:p w:rsidR="005A3F1A" w:rsidRPr="005A3F1A" w:rsidRDefault="00224ABA" w:rsidP="00042A7D">
      <w:pPr>
        <w:rPr>
          <w:b/>
          <w:u w:val="single"/>
        </w:rPr>
      </w:pPr>
      <w:r w:rsidRPr="005A3F1A">
        <w:rPr>
          <w:b/>
          <w:u w:val="single"/>
        </w:rPr>
        <w:t>Combinations</w:t>
      </w:r>
      <w:r w:rsidR="005A3F1A" w:rsidRPr="005A3F1A">
        <w:rPr>
          <w:b/>
          <w:u w:val="single"/>
        </w:rPr>
        <w:t xml:space="preserve"> of features</w:t>
      </w:r>
    </w:p>
    <w:p w:rsidR="005A3F1A" w:rsidRDefault="005A3F1A" w:rsidP="005A3F1A">
      <w:r>
        <w:t xml:space="preserve">Under proposal 1, the first enhancement for SCells can be used at 350km/h so it makes sense to enable rel14 enhancements for the PCell and additionally to enable high speed support for the SCell. </w:t>
      </w:r>
    </w:p>
    <w:p w:rsidR="005A3F1A" w:rsidRPr="005A3F1A" w:rsidRDefault="005A3F1A" w:rsidP="005A3F1A">
      <w:pPr>
        <w:rPr>
          <w:b/>
        </w:rPr>
      </w:pPr>
      <w:r>
        <w:rPr>
          <w:b/>
        </w:rPr>
        <w:t xml:space="preserve">Proposal 2 : Capabilities and configuration </w:t>
      </w:r>
      <w:r w:rsidRPr="00C739CA">
        <w:rPr>
          <w:b/>
          <w:lang w:eastAsia="zh-CN"/>
        </w:rPr>
        <w:t>support for Scell enhancements in cDRX and for deactivated SCells</w:t>
      </w:r>
      <w:r>
        <w:rPr>
          <w:b/>
          <w:lang w:eastAsia="zh-CN"/>
        </w:rPr>
        <w:t xml:space="preserve"> can be used with release 14 PCell capabilities</w:t>
      </w:r>
    </w:p>
    <w:p w:rsidR="005A3F1A" w:rsidRDefault="005A3F1A" w:rsidP="005A3F1A">
      <w:r>
        <w:t>The 2</w:t>
      </w:r>
      <w:r>
        <w:rPr>
          <w:vertAlign w:val="superscript"/>
        </w:rPr>
        <w:t>nd</w:t>
      </w:r>
      <w:r>
        <w:t xml:space="preserve"> enhancement  is for even higher </w:t>
      </w:r>
      <w:r w:rsidR="00224ABA">
        <w:t>speed,</w:t>
      </w:r>
      <w:r>
        <w:t xml:space="preserve"> so it should be enabled instead of the release 14 enhancement package</w:t>
      </w:r>
      <w:r w:rsidR="00224ABA">
        <w:t>(A) in case the speed is above 350km/h.</w:t>
      </w:r>
      <w:r>
        <w:t xml:space="preserve"> Configuring both simultaneously would be an error case. </w:t>
      </w:r>
    </w:p>
    <w:p w:rsidR="005A3F1A" w:rsidRPr="005A3F1A" w:rsidRDefault="005A3F1A" w:rsidP="005A3F1A">
      <w:pPr>
        <w:rPr>
          <w:b/>
        </w:rPr>
      </w:pPr>
      <w:r>
        <w:rPr>
          <w:b/>
        </w:rPr>
        <w:lastRenderedPageBreak/>
        <w:t xml:space="preserve">Proposal 3 : Configuration </w:t>
      </w:r>
      <w:r w:rsidRPr="00C739CA">
        <w:rPr>
          <w:b/>
          <w:lang w:eastAsia="zh-CN"/>
        </w:rPr>
        <w:t xml:space="preserve">support for </w:t>
      </w:r>
      <w:r>
        <w:rPr>
          <w:b/>
          <w:lang w:eastAsia="zh-CN"/>
        </w:rPr>
        <w:t>even higher speed</w:t>
      </w:r>
      <w:r w:rsidRPr="00C739CA">
        <w:rPr>
          <w:b/>
          <w:lang w:eastAsia="zh-CN"/>
        </w:rPr>
        <w:t xml:space="preserve"> enhancements</w:t>
      </w:r>
      <w:r>
        <w:rPr>
          <w:b/>
          <w:lang w:eastAsia="zh-CN"/>
        </w:rPr>
        <w:t xml:space="preserve"> for PCell</w:t>
      </w:r>
      <w:r w:rsidRPr="00C739CA">
        <w:rPr>
          <w:b/>
          <w:lang w:eastAsia="zh-CN"/>
        </w:rPr>
        <w:t xml:space="preserve"> in cDRX</w:t>
      </w:r>
      <w:r>
        <w:rPr>
          <w:b/>
          <w:lang w:eastAsia="zh-CN"/>
        </w:rPr>
        <w:t xml:space="preserve"> cannot be used with release 14 PCell capabilities</w:t>
      </w:r>
    </w:p>
    <w:p w:rsidR="005A3F1A" w:rsidRDefault="005A3F1A" w:rsidP="005A3F1A">
      <w:r>
        <w:t>Then the SCell flag may be used with even higher speed PCell operation (in which case SCells should also meet suitable requirements).</w:t>
      </w:r>
    </w:p>
    <w:p w:rsidR="005A3F1A" w:rsidRPr="005A3F1A" w:rsidRDefault="005A3F1A" w:rsidP="005A3F1A">
      <w:pPr>
        <w:rPr>
          <w:b/>
        </w:rPr>
      </w:pPr>
      <w:r>
        <w:rPr>
          <w:b/>
        </w:rPr>
        <w:t xml:space="preserve">Proposal 4 : Capabilities and configuration </w:t>
      </w:r>
      <w:r w:rsidRPr="00C739CA">
        <w:rPr>
          <w:b/>
          <w:lang w:eastAsia="zh-CN"/>
        </w:rPr>
        <w:t>support for Scell enhancements in cDRX and for deactivated SCells</w:t>
      </w:r>
      <w:r>
        <w:rPr>
          <w:b/>
          <w:lang w:eastAsia="zh-CN"/>
        </w:rPr>
        <w:t xml:space="preserve"> can be used </w:t>
      </w:r>
      <w:r w:rsidR="006C3C8B">
        <w:rPr>
          <w:b/>
          <w:lang w:eastAsia="zh-CN"/>
        </w:rPr>
        <w:t xml:space="preserve">simultaneously </w:t>
      </w:r>
      <w:r>
        <w:rPr>
          <w:b/>
          <w:lang w:eastAsia="zh-CN"/>
        </w:rPr>
        <w:t xml:space="preserve">with release 16 PCell </w:t>
      </w:r>
      <w:r w:rsidR="006C3C8B">
        <w:rPr>
          <w:b/>
          <w:lang w:eastAsia="zh-CN"/>
        </w:rPr>
        <w:t>configuration</w:t>
      </w:r>
    </w:p>
    <w:p w:rsidR="005A3F1A" w:rsidRDefault="005A3F1A" w:rsidP="005A3F1A">
      <w:r>
        <w:t xml:space="preserve">So then the SCell feature could be turned on if wanted as long as one of the PCell high speed RRM features (r14 or r16) </w:t>
      </w:r>
      <w:r w:rsidR="00224ABA">
        <w:t>is</w:t>
      </w:r>
      <w:r>
        <w:t xml:space="preserve"> used.</w:t>
      </w:r>
    </w:p>
    <w:p w:rsidR="005A3F1A" w:rsidRDefault="005A3F1A" w:rsidP="005A3F1A">
      <w:r>
        <w:t>Then similar</w:t>
      </w:r>
      <w:r w:rsidR="00224ABA">
        <w:t xml:space="preserve"> analysis</w:t>
      </w:r>
      <w:r>
        <w:t xml:space="preserve"> for the capabilities, </w:t>
      </w:r>
      <w:r w:rsidR="00224ABA">
        <w:t>i.e.</w:t>
      </w:r>
      <w:r>
        <w:t xml:space="preserve"> it wouldn’t be valid to support SCell enhancements and not support at least one of release 14 or release 16 PCell high speed enhancements.</w:t>
      </w:r>
    </w:p>
    <w:p w:rsidR="005A3F1A" w:rsidRPr="005A3F1A" w:rsidRDefault="005A3F1A" w:rsidP="00042A7D"/>
    <w:p w:rsidR="00C904B5" w:rsidRPr="00CE6C20" w:rsidRDefault="00C904B5" w:rsidP="00C904B5">
      <w:pPr>
        <w:pStyle w:val="Heading1"/>
        <w:jc w:val="both"/>
        <w:rPr>
          <w:rFonts w:ascii="Times New Roman" w:eastAsia="SimSun" w:hAnsi="Times New Roman"/>
          <w:lang w:val="en-US" w:eastAsia="zh-CN"/>
        </w:rPr>
      </w:pPr>
      <w:r w:rsidRPr="00CE6C20">
        <w:rPr>
          <w:rFonts w:ascii="Times New Roman" w:eastAsia="SimSun" w:hAnsi="Times New Roman"/>
          <w:lang w:val="en-US" w:eastAsia="zh-CN"/>
        </w:rPr>
        <w:t>Conclusions</w:t>
      </w:r>
    </w:p>
    <w:p w:rsidR="00C739CA" w:rsidRPr="00C739CA" w:rsidRDefault="00C739CA" w:rsidP="00C739CA">
      <w:pPr>
        <w:rPr>
          <w:lang w:val="en-US" w:eastAsia="zh-CN"/>
        </w:rPr>
      </w:pPr>
      <w:r w:rsidRPr="00C739CA">
        <w:rPr>
          <w:lang w:val="en-US" w:eastAsia="zh-CN"/>
        </w:rPr>
        <w:t xml:space="preserve">In </w:t>
      </w:r>
      <w:r>
        <w:rPr>
          <w:lang w:val="en-US" w:eastAsia="zh-CN"/>
        </w:rPr>
        <w:t>this contribution we discuss further high speed enhancement capabilities and configuration flags. Based on the analysis we propose:</w:t>
      </w:r>
    </w:p>
    <w:p w:rsidR="00C739CA" w:rsidRDefault="00C739CA" w:rsidP="00C739CA">
      <w:pPr>
        <w:rPr>
          <w:b/>
          <w:lang w:val="en-US" w:eastAsia="zh-CN"/>
        </w:rPr>
      </w:pPr>
      <w:r>
        <w:rPr>
          <w:b/>
          <w:lang w:val="en-US" w:eastAsia="zh-CN"/>
        </w:rPr>
        <w:t>Proposal 1 : Two additional capabilities and configuration flags are added in release 16 to</w:t>
      </w:r>
    </w:p>
    <w:p w:rsidR="00C739CA" w:rsidRDefault="00C739CA" w:rsidP="00C739CA">
      <w:pPr>
        <w:numPr>
          <w:ilvl w:val="0"/>
          <w:numId w:val="36"/>
        </w:numPr>
        <w:rPr>
          <w:b/>
          <w:lang w:eastAsia="zh-CN"/>
        </w:rPr>
      </w:pPr>
      <w:r w:rsidRPr="00C739CA">
        <w:rPr>
          <w:b/>
          <w:lang w:val="en-US" w:eastAsia="zh-CN"/>
        </w:rPr>
        <w:t xml:space="preserve">Indicate and </w:t>
      </w:r>
      <w:r w:rsidRPr="00C739CA">
        <w:rPr>
          <w:b/>
        </w:rPr>
        <w:t xml:space="preserve">enable </w:t>
      </w:r>
      <w:r w:rsidRPr="00C739CA">
        <w:rPr>
          <w:b/>
          <w:lang w:eastAsia="zh-CN"/>
        </w:rPr>
        <w:t>support for Scell enhancements in cDRX and for deactivated SCells</w:t>
      </w:r>
    </w:p>
    <w:p w:rsidR="00C739CA" w:rsidRPr="00C739CA" w:rsidRDefault="00C739CA" w:rsidP="00C739CA">
      <w:pPr>
        <w:numPr>
          <w:ilvl w:val="0"/>
          <w:numId w:val="36"/>
        </w:numPr>
        <w:rPr>
          <w:b/>
          <w:lang w:val="en-US" w:eastAsia="zh-CN"/>
        </w:rPr>
      </w:pPr>
      <w:r>
        <w:rPr>
          <w:b/>
          <w:lang w:val="en-US" w:eastAsia="zh-CN"/>
        </w:rPr>
        <w:t xml:space="preserve">Indicate and enable support for </w:t>
      </w:r>
      <w:r w:rsidR="00224ABA" w:rsidRPr="00C739CA">
        <w:rPr>
          <w:b/>
          <w:lang w:val="en-US" w:eastAsia="zh-CN"/>
        </w:rPr>
        <w:t>non-CA</w:t>
      </w:r>
      <w:r w:rsidRPr="00C739CA">
        <w:rPr>
          <w:b/>
          <w:lang w:val="en-US" w:eastAsia="zh-CN"/>
        </w:rPr>
        <w:t xml:space="preserve"> enhancements supporting </w:t>
      </w:r>
      <w:r>
        <w:rPr>
          <w:b/>
          <w:lang w:val="en-US" w:eastAsia="zh-CN"/>
        </w:rPr>
        <w:t xml:space="preserve">higher UE </w:t>
      </w:r>
      <w:r w:rsidRPr="00C739CA">
        <w:rPr>
          <w:b/>
          <w:lang w:val="en-US" w:eastAsia="zh-CN"/>
        </w:rPr>
        <w:t xml:space="preserve">speed </w:t>
      </w:r>
    </w:p>
    <w:p w:rsidR="00C739CA" w:rsidRDefault="00C739CA" w:rsidP="00C739CA">
      <w:r>
        <w:t xml:space="preserve">Alternatively, independent capability and configuration could be considered for the two proposed sub-features of package D (idle mode measurements and larger Tq) </w:t>
      </w:r>
      <w:r w:rsidR="00224ABA">
        <w:t>i.e.</w:t>
      </w:r>
      <w:r>
        <w:t xml:space="preserve"> 3 capabilities and corresponding configuration flags could be considered.</w:t>
      </w:r>
    </w:p>
    <w:p w:rsidR="00224ABA" w:rsidRPr="00957DCD" w:rsidRDefault="00224ABA" w:rsidP="00224ABA">
      <w:pPr>
        <w:rPr>
          <w:b/>
        </w:rPr>
      </w:pPr>
      <w:r>
        <w:rPr>
          <w:b/>
        </w:rPr>
        <w:t>Observation 1: Proposal 1 is dependent on Ericsson views of the added HST requirements in release 16</w:t>
      </w:r>
      <w:r w:rsidRPr="00957DCD">
        <w:rPr>
          <w:b/>
        </w:rPr>
        <w:t>; If the technical content is changes, the suitable capability and configuration flags may also change.</w:t>
      </w:r>
    </w:p>
    <w:p w:rsidR="005A3F1A" w:rsidRPr="005A3F1A" w:rsidRDefault="005A3F1A" w:rsidP="005A3F1A">
      <w:pPr>
        <w:rPr>
          <w:b/>
        </w:rPr>
      </w:pPr>
      <w:r>
        <w:rPr>
          <w:b/>
        </w:rPr>
        <w:t xml:space="preserve">Proposal 2 : Capabilities and configuration </w:t>
      </w:r>
      <w:r w:rsidRPr="00C739CA">
        <w:rPr>
          <w:b/>
          <w:lang w:eastAsia="zh-CN"/>
        </w:rPr>
        <w:t>support for Scell enhancements in cDRX and for deactivated SCells</w:t>
      </w:r>
      <w:r>
        <w:rPr>
          <w:b/>
          <w:lang w:eastAsia="zh-CN"/>
        </w:rPr>
        <w:t xml:space="preserve"> can be used with release 14 PCell capabilities</w:t>
      </w:r>
    </w:p>
    <w:p w:rsidR="005A3F1A" w:rsidRPr="005A3F1A" w:rsidRDefault="005A3F1A" w:rsidP="005A3F1A">
      <w:pPr>
        <w:rPr>
          <w:b/>
        </w:rPr>
      </w:pPr>
      <w:r>
        <w:rPr>
          <w:b/>
        </w:rPr>
        <w:t xml:space="preserve">Proposal 3 : Configuration </w:t>
      </w:r>
      <w:r w:rsidRPr="00C739CA">
        <w:rPr>
          <w:b/>
          <w:lang w:eastAsia="zh-CN"/>
        </w:rPr>
        <w:t xml:space="preserve">support for </w:t>
      </w:r>
      <w:r>
        <w:rPr>
          <w:b/>
          <w:lang w:eastAsia="zh-CN"/>
        </w:rPr>
        <w:t>even higher speed</w:t>
      </w:r>
      <w:r w:rsidRPr="00C739CA">
        <w:rPr>
          <w:b/>
          <w:lang w:eastAsia="zh-CN"/>
        </w:rPr>
        <w:t xml:space="preserve"> enhancements</w:t>
      </w:r>
      <w:r>
        <w:rPr>
          <w:b/>
          <w:lang w:eastAsia="zh-CN"/>
        </w:rPr>
        <w:t xml:space="preserve"> for PCell</w:t>
      </w:r>
      <w:r w:rsidRPr="00C739CA">
        <w:rPr>
          <w:b/>
          <w:lang w:eastAsia="zh-CN"/>
        </w:rPr>
        <w:t xml:space="preserve"> in cDRX</w:t>
      </w:r>
      <w:r>
        <w:rPr>
          <w:b/>
          <w:lang w:eastAsia="zh-CN"/>
        </w:rPr>
        <w:t xml:space="preserve"> cannot be used with release 14 PCell </w:t>
      </w:r>
      <w:r w:rsidR="00224ABA">
        <w:rPr>
          <w:b/>
          <w:lang w:eastAsia="zh-CN"/>
        </w:rPr>
        <w:t>configuration</w:t>
      </w:r>
    </w:p>
    <w:p w:rsidR="006C3C8B" w:rsidRPr="005A3F1A" w:rsidRDefault="006C3C8B" w:rsidP="006C3C8B">
      <w:pPr>
        <w:rPr>
          <w:b/>
        </w:rPr>
      </w:pPr>
      <w:r>
        <w:rPr>
          <w:b/>
        </w:rPr>
        <w:t xml:space="preserve">Proposal 4 : Capabilities and configuration </w:t>
      </w:r>
      <w:r w:rsidRPr="00C739CA">
        <w:rPr>
          <w:b/>
          <w:lang w:eastAsia="zh-CN"/>
        </w:rPr>
        <w:t>support for Scell enhancements in cDRX and for deactivated SCells</w:t>
      </w:r>
      <w:r>
        <w:rPr>
          <w:b/>
          <w:lang w:eastAsia="zh-CN"/>
        </w:rPr>
        <w:t xml:space="preserve"> can be used simultaneously with release 16 PCell configuration</w:t>
      </w:r>
    </w:p>
    <w:p w:rsidR="005813AA" w:rsidRPr="00CE6C20" w:rsidRDefault="005813AA" w:rsidP="005813AA">
      <w:pPr>
        <w:pStyle w:val="Heading1"/>
        <w:jc w:val="both"/>
        <w:rPr>
          <w:rFonts w:ascii="Times New Roman" w:eastAsia="SimSun" w:hAnsi="Times New Roman"/>
          <w:lang w:val="en-US" w:eastAsia="zh-CN"/>
        </w:rPr>
      </w:pPr>
      <w:r w:rsidRPr="00CE6C20">
        <w:rPr>
          <w:rFonts w:ascii="Times New Roman" w:eastAsia="SimSun" w:hAnsi="Times New Roman"/>
          <w:lang w:val="en-US" w:eastAsia="zh-CN"/>
        </w:rPr>
        <w:t>References</w:t>
      </w:r>
    </w:p>
    <w:p w:rsidR="005F15AB" w:rsidRPr="00CE6C20" w:rsidRDefault="0021632A" w:rsidP="00C904B5">
      <w:pPr>
        <w:pStyle w:val="3GPPNormalText"/>
        <w:numPr>
          <w:ilvl w:val="0"/>
          <w:numId w:val="5"/>
        </w:numPr>
        <w:rPr>
          <w:rFonts w:cs="Times New Roman"/>
          <w:szCs w:val="20"/>
          <w:lang w:eastAsia="zh-CN"/>
        </w:rPr>
      </w:pPr>
      <w:bookmarkStart w:id="6" w:name="_Ref3987986"/>
      <w:r w:rsidRPr="00CE6C20">
        <w:rPr>
          <w:rFonts w:cs="Times New Roman"/>
          <w:szCs w:val="20"/>
        </w:rPr>
        <w:t>R4-19</w:t>
      </w:r>
      <w:bookmarkEnd w:id="6"/>
      <w:r w:rsidR="00C739CA">
        <w:rPr>
          <w:rFonts w:cs="Times New Roman"/>
          <w:szCs w:val="20"/>
        </w:rPr>
        <w:t>04804, “</w:t>
      </w:r>
      <w:r w:rsidR="00C739CA" w:rsidRPr="00C739CA">
        <w:rPr>
          <w:rFonts w:cs="Times New Roman"/>
          <w:szCs w:val="20"/>
          <w:lang w:val="en-GB"/>
        </w:rPr>
        <w:t>Way forward on RRM enhancement for HST</w:t>
      </w:r>
      <w:r w:rsidR="00C739CA">
        <w:rPr>
          <w:rFonts w:cs="Times New Roman"/>
          <w:szCs w:val="20"/>
        </w:rPr>
        <w:t>”, Qualcomm</w:t>
      </w:r>
    </w:p>
    <w:sectPr w:rsidR="005F15AB" w:rsidRPr="00CE6C20" w:rsidSect="00034006">
      <w:footerReference w:type="even" r:id="rId13"/>
      <w:footerReference w:type="default" r:id="rId14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82B" w:rsidRDefault="00D8782B">
      <w:r>
        <w:separator/>
      </w:r>
    </w:p>
  </w:endnote>
  <w:endnote w:type="continuationSeparator" w:id="0">
    <w:p w:rsidR="00D8782B" w:rsidRDefault="00D8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A37" w:rsidRDefault="00577A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577A37" w:rsidRDefault="00577A37">
    <w:pPr>
      <w:pStyle w:val="Footer"/>
    </w:pPr>
  </w:p>
  <w:p w:rsidR="00577A37" w:rsidRDefault="00577A37"/>
  <w:p w:rsidR="00577A37" w:rsidRDefault="00577A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7A37" w:rsidRDefault="00577A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577A37" w:rsidRDefault="00577A37">
    <w:pPr>
      <w:pStyle w:val="Footer"/>
      <w:ind w:right="360"/>
    </w:pPr>
  </w:p>
  <w:p w:rsidR="00577A37" w:rsidRDefault="00577A37"/>
  <w:p w:rsidR="00577A37" w:rsidRDefault="00577A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82B" w:rsidRDefault="00D8782B">
      <w:r>
        <w:separator/>
      </w:r>
    </w:p>
  </w:footnote>
  <w:footnote w:type="continuationSeparator" w:id="0">
    <w:p w:rsidR="00D8782B" w:rsidRDefault="00D87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21B73FC"/>
    <w:multiLevelType w:val="hybridMultilevel"/>
    <w:tmpl w:val="93BAB73A"/>
    <w:lvl w:ilvl="0" w:tplc="216EF1C4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7C32"/>
    <w:multiLevelType w:val="hybridMultilevel"/>
    <w:tmpl w:val="A8F8B0D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77DA8"/>
    <w:multiLevelType w:val="hybridMultilevel"/>
    <w:tmpl w:val="D3088DE2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4" w15:restartNumberingAfterBreak="0">
    <w:nsid w:val="0E952CAD"/>
    <w:multiLevelType w:val="hybridMultilevel"/>
    <w:tmpl w:val="08586DDC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5" w15:restartNumberingAfterBreak="0">
    <w:nsid w:val="11BC0BFD"/>
    <w:multiLevelType w:val="hybridMultilevel"/>
    <w:tmpl w:val="3982A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081B22"/>
    <w:multiLevelType w:val="hybridMultilevel"/>
    <w:tmpl w:val="AFB07E22"/>
    <w:lvl w:ilvl="0" w:tplc="3F24CE3E">
      <w:start w:val="3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1F751231"/>
    <w:multiLevelType w:val="hybridMultilevel"/>
    <w:tmpl w:val="2DA0D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E50AA"/>
    <w:multiLevelType w:val="hybridMultilevel"/>
    <w:tmpl w:val="7E82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45D7"/>
    <w:multiLevelType w:val="hybridMultilevel"/>
    <w:tmpl w:val="AAA07078"/>
    <w:lvl w:ilvl="0" w:tplc="520AB42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2" w15:restartNumberingAfterBreak="0">
    <w:nsid w:val="33131523"/>
    <w:multiLevelType w:val="hybridMultilevel"/>
    <w:tmpl w:val="1B66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E7E4C"/>
    <w:multiLevelType w:val="hybridMultilevel"/>
    <w:tmpl w:val="9B4E9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5" w15:restartNumberingAfterBreak="0">
    <w:nsid w:val="39A93545"/>
    <w:multiLevelType w:val="hybridMultilevel"/>
    <w:tmpl w:val="07F234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D68FD"/>
    <w:multiLevelType w:val="hybridMultilevel"/>
    <w:tmpl w:val="1AEAE32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8848860">
      <w:start w:val="129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DEC24A5"/>
    <w:multiLevelType w:val="hybridMultilevel"/>
    <w:tmpl w:val="20026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07F47"/>
    <w:multiLevelType w:val="hybridMultilevel"/>
    <w:tmpl w:val="0E645BDE"/>
    <w:lvl w:ilvl="0" w:tplc="DC52D4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5CA6D49"/>
    <w:multiLevelType w:val="hybridMultilevel"/>
    <w:tmpl w:val="C8A6FF4E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33615"/>
    <w:multiLevelType w:val="hybridMultilevel"/>
    <w:tmpl w:val="15BE9958"/>
    <w:lvl w:ilvl="0" w:tplc="3F24CE3E">
      <w:start w:val="3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E0D0D"/>
    <w:multiLevelType w:val="hybridMultilevel"/>
    <w:tmpl w:val="D2769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A3C88"/>
    <w:multiLevelType w:val="hybridMultilevel"/>
    <w:tmpl w:val="16B69776"/>
    <w:lvl w:ilvl="0" w:tplc="67766F1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329B9"/>
    <w:multiLevelType w:val="hybridMultilevel"/>
    <w:tmpl w:val="91945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F3A20"/>
    <w:multiLevelType w:val="hybridMultilevel"/>
    <w:tmpl w:val="06C2B0D2"/>
    <w:lvl w:ilvl="0" w:tplc="F3EE836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2334CD3"/>
    <w:multiLevelType w:val="hybridMultilevel"/>
    <w:tmpl w:val="13F4EF5E"/>
    <w:lvl w:ilvl="0" w:tplc="9B50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3293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A0C8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226F9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39403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6213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D4CC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5E28C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A31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918FF"/>
    <w:multiLevelType w:val="hybridMultilevel"/>
    <w:tmpl w:val="6E12073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32" w15:restartNumberingAfterBreak="0">
    <w:nsid w:val="7698672D"/>
    <w:multiLevelType w:val="hybridMultilevel"/>
    <w:tmpl w:val="080AC13A"/>
    <w:lvl w:ilvl="0" w:tplc="5316E3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C6CE0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E695B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FE6AF2">
      <w:start w:val="12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BF6A322">
      <w:start w:val="124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02076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8AB83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F3647E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EF0CD5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4" w15:restartNumberingAfterBreak="0">
    <w:nsid w:val="7E654957"/>
    <w:multiLevelType w:val="hybridMultilevel"/>
    <w:tmpl w:val="B8366B8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33"/>
  </w:num>
  <w:num w:numId="4">
    <w:abstractNumId w:val="11"/>
  </w:num>
  <w:num w:numId="5">
    <w:abstractNumId w:val="14"/>
  </w:num>
  <w:num w:numId="6">
    <w:abstractNumId w:val="4"/>
  </w:num>
  <w:num w:numId="7">
    <w:abstractNumId w:val="9"/>
  </w:num>
  <w:num w:numId="8">
    <w:abstractNumId w:val="27"/>
  </w:num>
  <w:num w:numId="9">
    <w:abstractNumId w:val="22"/>
  </w:num>
  <w:num w:numId="10">
    <w:abstractNumId w:val="2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0"/>
  </w:num>
  <w:num w:numId="13">
    <w:abstractNumId w:val="1"/>
  </w:num>
  <w:num w:numId="14">
    <w:abstractNumId w:val="24"/>
  </w:num>
  <w:num w:numId="15">
    <w:abstractNumId w:val="5"/>
  </w:num>
  <w:num w:numId="16">
    <w:abstractNumId w:val="2"/>
  </w:num>
  <w:num w:numId="17">
    <w:abstractNumId w:val="19"/>
  </w:num>
  <w:num w:numId="18">
    <w:abstractNumId w:val="16"/>
  </w:num>
  <w:num w:numId="19">
    <w:abstractNumId w:val="3"/>
  </w:num>
  <w:num w:numId="20">
    <w:abstractNumId w:val="12"/>
  </w:num>
  <w:num w:numId="21">
    <w:abstractNumId w:val="13"/>
  </w:num>
  <w:num w:numId="22">
    <w:abstractNumId w:val="10"/>
  </w:num>
  <w:num w:numId="23">
    <w:abstractNumId w:val="34"/>
  </w:num>
  <w:num w:numId="24">
    <w:abstractNumId w:val="32"/>
  </w:num>
  <w:num w:numId="25">
    <w:abstractNumId w:val="26"/>
  </w:num>
  <w:num w:numId="26">
    <w:abstractNumId w:val="6"/>
  </w:num>
  <w:num w:numId="27">
    <w:abstractNumId w:val="30"/>
  </w:num>
  <w:num w:numId="28">
    <w:abstractNumId w:val="29"/>
  </w:num>
  <w:num w:numId="29">
    <w:abstractNumId w:val="17"/>
  </w:num>
  <w:num w:numId="30">
    <w:abstractNumId w:val="15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1"/>
  </w:num>
  <w:num w:numId="34">
    <w:abstractNumId w:val="8"/>
  </w:num>
  <w:num w:numId="35">
    <w:abstractNumId w:val="7"/>
  </w:num>
  <w:num w:numId="36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7D2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936"/>
    <w:rsid w:val="00075F81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DF7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C01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ABA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A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3E8B"/>
    <w:rsid w:val="00304479"/>
    <w:rsid w:val="0030478C"/>
    <w:rsid w:val="0030483F"/>
    <w:rsid w:val="00304ABF"/>
    <w:rsid w:val="00304EC9"/>
    <w:rsid w:val="003052BA"/>
    <w:rsid w:val="003052C0"/>
    <w:rsid w:val="003059CE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FC"/>
    <w:rsid w:val="00314DB7"/>
    <w:rsid w:val="00315017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6E3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D5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A7D"/>
    <w:rsid w:val="003E1085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F4F"/>
    <w:rsid w:val="003F1282"/>
    <w:rsid w:val="003F1636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AF0"/>
    <w:rsid w:val="00402187"/>
    <w:rsid w:val="004032AC"/>
    <w:rsid w:val="0040343B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115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E9D"/>
    <w:rsid w:val="00531295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A37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E1D"/>
    <w:rsid w:val="00591486"/>
    <w:rsid w:val="00591707"/>
    <w:rsid w:val="005919A6"/>
    <w:rsid w:val="005919ED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3F1A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47B0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2855"/>
    <w:rsid w:val="005C2BB3"/>
    <w:rsid w:val="005C30D3"/>
    <w:rsid w:val="005C3B4B"/>
    <w:rsid w:val="005C3FD8"/>
    <w:rsid w:val="005C3FF1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307AE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2B1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5C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9D1"/>
    <w:rsid w:val="006C235E"/>
    <w:rsid w:val="006C2371"/>
    <w:rsid w:val="006C24E6"/>
    <w:rsid w:val="006C29E2"/>
    <w:rsid w:val="006C2C1C"/>
    <w:rsid w:val="006C3C8B"/>
    <w:rsid w:val="006C3E1E"/>
    <w:rsid w:val="006C423A"/>
    <w:rsid w:val="006C43D4"/>
    <w:rsid w:val="006C44DF"/>
    <w:rsid w:val="006C48DA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21C3"/>
    <w:rsid w:val="006D220D"/>
    <w:rsid w:val="006D25D1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446"/>
    <w:rsid w:val="00755522"/>
    <w:rsid w:val="007555B3"/>
    <w:rsid w:val="007556ED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EA"/>
    <w:rsid w:val="007A323B"/>
    <w:rsid w:val="007A393B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563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3D9"/>
    <w:rsid w:val="00841A53"/>
    <w:rsid w:val="00842405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4D0"/>
    <w:rsid w:val="008444D2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1041"/>
    <w:rsid w:val="0085161D"/>
    <w:rsid w:val="00851BA0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57DC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59B"/>
    <w:rsid w:val="00972BDF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80"/>
    <w:rsid w:val="00995A0D"/>
    <w:rsid w:val="00995B9A"/>
    <w:rsid w:val="00995CEB"/>
    <w:rsid w:val="00995D79"/>
    <w:rsid w:val="00995F49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A44"/>
    <w:rsid w:val="009E5BC9"/>
    <w:rsid w:val="009E5FE9"/>
    <w:rsid w:val="009E6041"/>
    <w:rsid w:val="009E6311"/>
    <w:rsid w:val="009E6510"/>
    <w:rsid w:val="009E675F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1CE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3D"/>
    <w:rsid w:val="00A757D1"/>
    <w:rsid w:val="00A75D57"/>
    <w:rsid w:val="00A763C8"/>
    <w:rsid w:val="00A764F1"/>
    <w:rsid w:val="00A76880"/>
    <w:rsid w:val="00A76FFF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0D77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3292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BA4"/>
    <w:rsid w:val="00B41C8D"/>
    <w:rsid w:val="00B41C9A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2C24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DE5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9A3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708"/>
    <w:rsid w:val="00C04709"/>
    <w:rsid w:val="00C04BCC"/>
    <w:rsid w:val="00C053DD"/>
    <w:rsid w:val="00C054B5"/>
    <w:rsid w:val="00C05631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51B"/>
    <w:rsid w:val="00C175EC"/>
    <w:rsid w:val="00C17E20"/>
    <w:rsid w:val="00C2032B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7A"/>
    <w:rsid w:val="00C44969"/>
    <w:rsid w:val="00C44B84"/>
    <w:rsid w:val="00C44D48"/>
    <w:rsid w:val="00C44F11"/>
    <w:rsid w:val="00C45744"/>
    <w:rsid w:val="00C45AA2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1B26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39CA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5DA8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DDC"/>
    <w:rsid w:val="00CD3DFB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6C2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ED"/>
    <w:rsid w:val="00D8635A"/>
    <w:rsid w:val="00D86C91"/>
    <w:rsid w:val="00D8720A"/>
    <w:rsid w:val="00D87467"/>
    <w:rsid w:val="00D87713"/>
    <w:rsid w:val="00D8782B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8FC"/>
    <w:rsid w:val="00DC1A30"/>
    <w:rsid w:val="00DC2307"/>
    <w:rsid w:val="00DC2FD5"/>
    <w:rsid w:val="00DC346E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4E1B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595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2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B5F"/>
    <w:rsid w:val="00ED2295"/>
    <w:rsid w:val="00ED289D"/>
    <w:rsid w:val="00ED2D61"/>
    <w:rsid w:val="00ED33D8"/>
    <w:rsid w:val="00ED3892"/>
    <w:rsid w:val="00ED38DE"/>
    <w:rsid w:val="00ED3BE4"/>
    <w:rsid w:val="00ED47AF"/>
    <w:rsid w:val="00ED4E30"/>
    <w:rsid w:val="00ED52CC"/>
    <w:rsid w:val="00ED534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630"/>
    <w:rsid w:val="00EE6981"/>
    <w:rsid w:val="00EE6EB6"/>
    <w:rsid w:val="00EE7979"/>
    <w:rsid w:val="00EE7F20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5"/>
    <w:rsid w:val="00F1371F"/>
    <w:rsid w:val="00F138D8"/>
    <w:rsid w:val="00F14195"/>
    <w:rsid w:val="00F1419E"/>
    <w:rsid w:val="00F149C7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1C1"/>
    <w:rsid w:val="00F53327"/>
    <w:rsid w:val="00F53511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A62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30E"/>
    <w:rsid w:val="00FE1773"/>
    <w:rsid w:val="00FE1DB1"/>
    <w:rsid w:val="00FE1EFC"/>
    <w:rsid w:val="00FE1FE9"/>
    <w:rsid w:val="00FE2272"/>
    <w:rsid w:val="00FE253C"/>
    <w:rsid w:val="00FE2D93"/>
    <w:rsid w:val="00FE2DB8"/>
    <w:rsid w:val="00FE2DE0"/>
    <w:rsid w:val="00FE2E74"/>
    <w:rsid w:val="00FE2ED8"/>
    <w:rsid w:val="00FE2FB8"/>
    <w:rsid w:val="00FE32FC"/>
    <w:rsid w:val="00FE3499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E0242C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F87DB0-5B65-4B43-8428-93C969CF8EB9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4B625F-F96D-4951-8356-18FE37ED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Chris Callender</cp:lastModifiedBy>
  <cp:revision>3</cp:revision>
  <cp:lastPrinted>2009-04-22T13:01:00Z</cp:lastPrinted>
  <dcterms:created xsi:type="dcterms:W3CDTF">2019-05-03T08:51:00Z</dcterms:created>
  <dcterms:modified xsi:type="dcterms:W3CDTF">2019-05-03T15:06:00Z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